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1E628F66" w14:textId="77777777" w:rsidR="00173F5F" w:rsidRDefault="00CF5B41" w:rsidP="00CF5B41">
      <w:pPr>
        <w:pStyle w:val="Default"/>
        <w:spacing w:line="360" w:lineRule="auto"/>
        <w:jc w:val="both"/>
        <w:rPr>
          <w:rFonts w:eastAsia="Times New Roman"/>
          <w:b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>reconhece como incobráveis todos os créditos sobre o Cliente</w:t>
      </w:r>
      <w:r w:rsidR="002147B5">
        <w:rPr>
          <w:rFonts w:eastAsia="Times New Roman"/>
          <w:b/>
          <w:color w:val="auto"/>
        </w:rPr>
        <w:t xml:space="preserve"> </w:t>
      </w:r>
    </w:p>
    <w:p w14:paraId="793EDC01" w14:textId="249A8207" w:rsidR="00CF5B41" w:rsidRDefault="0092679D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bookmarkStart w:id="0" w:name="_GoBack"/>
      <w:r>
        <w:rPr>
          <w:rFonts w:eastAsia="Times New Roman"/>
          <w:b/>
          <w:color w:val="auto"/>
        </w:rPr>
        <w:t>Rui Manuel Martins Sousa</w:t>
      </w:r>
      <w:r w:rsidR="005B16D4">
        <w:rPr>
          <w:rFonts w:eastAsia="Times New Roman"/>
          <w:b/>
          <w:color w:val="auto"/>
        </w:rPr>
        <w:t xml:space="preserve">, </w:t>
      </w:r>
      <w:proofErr w:type="spellStart"/>
      <w:r w:rsidR="005B16D4">
        <w:rPr>
          <w:rFonts w:eastAsia="Times New Roman"/>
          <w:b/>
          <w:color w:val="auto"/>
        </w:rPr>
        <w:t>Unip</w:t>
      </w:r>
      <w:proofErr w:type="spellEnd"/>
      <w:r w:rsidR="005B16D4">
        <w:rPr>
          <w:rFonts w:eastAsia="Times New Roman"/>
          <w:b/>
          <w:color w:val="auto"/>
        </w:rPr>
        <w:t>., Lda</w:t>
      </w:r>
      <w:bookmarkEnd w:id="0"/>
      <w:r w:rsidR="005B16D4">
        <w:rPr>
          <w:rFonts w:eastAsia="Times New Roman"/>
          <w:b/>
          <w:color w:val="auto"/>
        </w:rPr>
        <w:t>.</w:t>
      </w:r>
      <w:r w:rsidR="00CF5B41" w:rsidRPr="00CF5B41">
        <w:rPr>
          <w:rFonts w:eastAsia="Times New Roman"/>
          <w:color w:val="auto"/>
        </w:rPr>
        <w:t xml:space="preserve">, contribuinte nº </w:t>
      </w:r>
      <w:r w:rsidR="005B16D4" w:rsidRPr="005B16D4">
        <w:rPr>
          <w:rFonts w:eastAsia="Times New Roman"/>
          <w:b/>
          <w:color w:val="auto"/>
        </w:rPr>
        <w:t>505519500</w:t>
      </w:r>
      <w:r w:rsidR="00CF5B41" w:rsidRPr="00CF5B41">
        <w:rPr>
          <w:rFonts w:eastAsia="Times New Roman"/>
          <w:color w:val="auto"/>
        </w:rPr>
        <w:t xml:space="preserve">, até a presente data, perfazendo um total de </w:t>
      </w:r>
      <w:r w:rsidR="00CF5B41" w:rsidRPr="00CF5B41">
        <w:rPr>
          <w:rFonts w:eastAsia="Times New Roman"/>
          <w:b/>
          <w:color w:val="auto"/>
        </w:rPr>
        <w:t xml:space="preserve">€ </w:t>
      </w:r>
      <w:r w:rsidR="005B16D4">
        <w:rPr>
          <w:rFonts w:eastAsia="Times New Roman"/>
          <w:b/>
          <w:color w:val="auto"/>
        </w:rPr>
        <w:t>193,55</w:t>
      </w:r>
      <w:r w:rsidR="00CF5B41" w:rsidRPr="00CF5B41">
        <w:rPr>
          <w:rFonts w:eastAsia="Times New Roman"/>
          <w:color w:val="auto"/>
        </w:rPr>
        <w:t xml:space="preserve"> (Cento </w:t>
      </w:r>
      <w:r w:rsidR="005B16D4">
        <w:rPr>
          <w:rFonts w:eastAsia="Times New Roman"/>
          <w:color w:val="auto"/>
        </w:rPr>
        <w:t>e noventa</w:t>
      </w:r>
      <w:r w:rsidR="00173F5F">
        <w:rPr>
          <w:rFonts w:eastAsia="Times New Roman"/>
          <w:color w:val="auto"/>
        </w:rPr>
        <w:t xml:space="preserve"> </w:t>
      </w:r>
      <w:proofErr w:type="spellStart"/>
      <w:r w:rsidR="00173F5F">
        <w:rPr>
          <w:rFonts w:eastAsia="Times New Roman"/>
          <w:color w:val="auto"/>
        </w:rPr>
        <w:t>e</w:t>
      </w:r>
      <w:proofErr w:type="spellEnd"/>
      <w:r w:rsidR="00173F5F"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t>seis</w:t>
      </w:r>
      <w:r w:rsidR="00CF5B41" w:rsidRPr="00CF5B41">
        <w:rPr>
          <w:rFonts w:eastAsia="Times New Roman"/>
          <w:color w:val="auto"/>
        </w:rPr>
        <w:t xml:space="preserve"> euros e </w:t>
      </w:r>
      <w:r>
        <w:rPr>
          <w:rFonts w:eastAsia="Times New Roman"/>
          <w:color w:val="auto"/>
        </w:rPr>
        <w:t>sessenta</w:t>
      </w:r>
      <w:r w:rsidR="005E33F6">
        <w:rPr>
          <w:rFonts w:eastAsia="Times New Roman"/>
          <w:color w:val="auto"/>
        </w:rPr>
        <w:t xml:space="preserve"> </w:t>
      </w:r>
      <w:r w:rsidR="00CF5B41" w:rsidRPr="00CF5B41">
        <w:rPr>
          <w:rFonts w:eastAsia="Times New Roman"/>
          <w:color w:val="auto"/>
        </w:rPr>
        <w:t xml:space="preserve">cêntimos) abaixo descriminado: </w:t>
      </w:r>
    </w:p>
    <w:p w14:paraId="38FAEF94" w14:textId="77777777" w:rsidR="005E33F6" w:rsidRPr="00CF5B41" w:rsidRDefault="005E33F6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06B33A7A" w14:textId="214380A7" w:rsidR="005B16D4" w:rsidRPr="00CF5B41" w:rsidRDefault="005B16D4" w:rsidP="005B16D4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92679D">
        <w:rPr>
          <w:rFonts w:ascii="Times New Roman" w:eastAsia="Times New Roman" w:hAnsi="Times New Roman" w:cs="Times New Roman"/>
          <w:sz w:val="24"/>
          <w:szCs w:val="24"/>
        </w:rPr>
        <w:t>N855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92679D">
        <w:rPr>
          <w:rFonts w:ascii="Times New Roman" w:eastAsia="Times New Roman" w:hAnsi="Times New Roman" w:cs="Times New Roman"/>
          <w:sz w:val="24"/>
          <w:szCs w:val="24"/>
        </w:rPr>
        <w:t>31/12</w:t>
      </w:r>
      <w:r>
        <w:rPr>
          <w:rFonts w:ascii="Times New Roman" w:eastAsia="Times New Roman" w:hAnsi="Times New Roman" w:cs="Times New Roman"/>
          <w:sz w:val="24"/>
          <w:szCs w:val="24"/>
        </w:rPr>
        <w:t>/2009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92679D">
        <w:rPr>
          <w:rFonts w:ascii="Times New Roman" w:eastAsia="Times New Roman" w:hAnsi="Times New Roman" w:cs="Times New Roman"/>
          <w:sz w:val="24"/>
          <w:szCs w:val="24"/>
        </w:rPr>
        <w:t>196,60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€.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A95DFA" w14:textId="31949A7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12E43FEF" w:rsidR="00CF5B41" w:rsidRDefault="00CF5B41" w:rsidP="002600A6"/>
    <w:p w14:paraId="59755C96" w14:textId="1C5B9592" w:rsidR="005E33F6" w:rsidRDefault="005E33F6" w:rsidP="002600A6"/>
    <w:p w14:paraId="0085BFC9" w14:textId="77777777" w:rsidR="005E33F6" w:rsidRDefault="005E33F6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7BEC5E" w14:textId="77777777" w:rsidR="005078FA" w:rsidRDefault="005078FA" w:rsidP="00102ECD">
      <w:pPr>
        <w:spacing w:after="0" w:line="240" w:lineRule="auto"/>
      </w:pPr>
      <w:r>
        <w:separator/>
      </w:r>
    </w:p>
  </w:endnote>
  <w:endnote w:type="continuationSeparator" w:id="0">
    <w:p w14:paraId="58EEF8C6" w14:textId="77777777" w:rsidR="005078FA" w:rsidRDefault="005078FA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A6C90EE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92679D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92679D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BAE1D" w14:textId="77777777" w:rsidR="005078FA" w:rsidRDefault="005078FA" w:rsidP="00102ECD">
      <w:pPr>
        <w:spacing w:after="0" w:line="240" w:lineRule="auto"/>
      </w:pPr>
      <w:r>
        <w:separator/>
      </w:r>
    </w:p>
  </w:footnote>
  <w:footnote w:type="continuationSeparator" w:id="0">
    <w:p w14:paraId="4419B826" w14:textId="77777777" w:rsidR="005078FA" w:rsidRDefault="005078FA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45143"/>
    <w:rsid w:val="001543CA"/>
    <w:rsid w:val="0016125E"/>
    <w:rsid w:val="00173F5F"/>
    <w:rsid w:val="00187A5F"/>
    <w:rsid w:val="001A2C34"/>
    <w:rsid w:val="001D0AC7"/>
    <w:rsid w:val="001D209D"/>
    <w:rsid w:val="002117FC"/>
    <w:rsid w:val="002147B5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078FA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16D4"/>
    <w:rsid w:val="005B79F6"/>
    <w:rsid w:val="005D5F64"/>
    <w:rsid w:val="005D6F5C"/>
    <w:rsid w:val="005E33F6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2679D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66FA1-DAF0-44EA-87EA-4FA58624C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2023-04-17T14:10:00Z</cp:lastPrinted>
  <dcterms:created xsi:type="dcterms:W3CDTF">2023-04-17T14:49:00Z</dcterms:created>
  <dcterms:modified xsi:type="dcterms:W3CDTF">2023-04-17T14:49:00Z</dcterms:modified>
</cp:coreProperties>
</file>